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pPr w:leftFromText="180" w:rightFromText="180" w:vertAnchor="page" w:horzAnchor="page" w:tblpX="1720" w:tblpY="582"/>
        <w:tblW w:w="13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"/>
        <w:gridCol w:w="1788"/>
        <w:gridCol w:w="371"/>
        <w:gridCol w:w="809"/>
        <w:gridCol w:w="91"/>
        <w:gridCol w:w="192"/>
        <w:gridCol w:w="158"/>
        <w:gridCol w:w="551"/>
        <w:gridCol w:w="283"/>
        <w:gridCol w:w="709"/>
        <w:gridCol w:w="1105"/>
        <w:gridCol w:w="236"/>
        <w:gridCol w:w="360"/>
        <w:gridCol w:w="6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6591" w:type="dxa"/>
            <w:gridSpan w:val="12"/>
            <w:tcBorders>
              <w:bottom w:val="nil"/>
            </w:tcBorders>
          </w:tcPr>
          <w:p>
            <w:pPr>
              <w:jc w:val="left"/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[企业分户录入封面]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  <w:bottom w:val="nil"/>
            </w:tcBorders>
          </w:tcPr>
          <w:p>
            <w:pPr>
              <w:ind w:right="21" w:rightChars="10" w:firstLine="160" w:firstLineChars="100"/>
              <w:jc w:val="right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本企业代码□□□□□□□□□□□□□□□□□□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  <w:bottom w:val="nil"/>
            </w:tcBorders>
          </w:tcPr>
          <w:p>
            <w:pPr>
              <w:ind w:right="21" w:rightChars="10" w:firstLine="160" w:firstLineChars="100"/>
              <w:jc w:val="right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上一级企业（单位）代码□□□□□□□□□□□□□□□□□□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  <w:bottom w:val="single" w:color="auto" w:sz="4" w:space="0"/>
            </w:tcBorders>
          </w:tcPr>
          <w:p>
            <w:pPr>
              <w:ind w:right="21" w:rightChars="10" w:firstLine="160" w:firstLineChars="100"/>
              <w:jc w:val="right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集团企业（公司）总部代码□□□□□□□□□□□□□□□□□□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single" w:color="auto" w:sz="4" w:space="0"/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隶属关系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6591" w:type="dxa"/>
            <w:gridSpan w:val="12"/>
            <w:vMerge w:val="restart"/>
            <w:tcBorders>
              <w:top w:val="nil"/>
            </w:tcBorders>
          </w:tcPr>
          <w:p>
            <w:pPr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hint="eastAsia" w:ascii="黑体" w:hAnsi="宋体" w:eastAsia="黑体"/>
                <w:sz w:val="32"/>
              </w:rPr>
              <w:t>202</w:t>
            </w:r>
            <w:r>
              <w:rPr>
                <w:rFonts w:hint="eastAsia" w:ascii="黑体" w:hAnsi="宋体" w:eastAsia="黑体"/>
                <w:sz w:val="32"/>
                <w:lang w:val="en-US" w:eastAsia="zh"/>
              </w:rPr>
              <w:t>5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sz w:val="32"/>
              </w:rPr>
              <w:t>年度全国农垦企业财务会计决算报表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  <w:bottom w:val="single" w:color="auto" w:sz="4" w:space="0"/>
            </w:tcBorders>
          </w:tcPr>
          <w:p>
            <w:pPr>
              <w:ind w:right="21" w:rightChars="10" w:firstLine="160" w:firstLineChars="100"/>
              <w:jc w:val="right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（国家标准：行政隶属关系代码－部门标识代码）              □□□□□□-□□□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6591" w:type="dxa"/>
            <w:gridSpan w:val="12"/>
            <w:vMerge w:val="continue"/>
            <w:tcBorders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single" w:color="auto" w:sz="4" w:space="0"/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所在地区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591" w:type="dxa"/>
            <w:gridSpan w:val="12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  <w:bottom w:val="single" w:color="auto" w:sz="4" w:space="0"/>
            </w:tcBorders>
          </w:tcPr>
          <w:p>
            <w:pPr>
              <w:ind w:right="21" w:rightChars="10" w:firstLine="480" w:firstLineChars="300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（国家标准：国家和地区代码－行政区划代码）                □□□-□□□□□□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single" w:color="auto" w:sz="4" w:space="0"/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所属行业码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  <w:bottom w:val="single" w:color="auto" w:sz="4" w:space="0"/>
            </w:tcBorders>
          </w:tcPr>
          <w:p>
            <w:pPr>
              <w:ind w:right="21" w:rightChars="10" w:firstLine="480" w:firstLineChars="300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（国家标准：国民经济行业分类与代码）                                 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21" w:rightChars="10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pacing w:val="4"/>
                <w:kern w:val="0"/>
                <w:sz w:val="16"/>
                <w:szCs w:val="16"/>
                <w:fitText w:val="6648" w:id="-1099879299"/>
              </w:rPr>
              <w:t xml:space="preserve">企业规模 </w:t>
            </w:r>
            <w:r>
              <w:rPr>
                <w:rFonts w:hint="eastAsia" w:ascii="宋体" w:hAnsi="宋体"/>
                <w:spacing w:val="4"/>
                <w:kern w:val="0"/>
                <w:sz w:val="16"/>
                <w:szCs w:val="16"/>
                <w:fitText w:val="6648" w:id="-1099879299"/>
              </w:rPr>
              <w:t>1.大型2.中型3.小型4.微型</w:t>
            </w:r>
            <w:r>
              <w:rPr>
                <w:rFonts w:ascii="宋体" w:hAnsi="宋体"/>
                <w:spacing w:val="4"/>
                <w:kern w:val="0"/>
                <w:sz w:val="16"/>
                <w:szCs w:val="16"/>
                <w:fitText w:val="6648" w:id="-1099879299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4"/>
                <w:kern w:val="0"/>
                <w:sz w:val="16"/>
                <w:szCs w:val="16"/>
                <w:fitText w:val="6648" w:id="-1099879299"/>
              </w:rPr>
              <w:t xml:space="preserve">     </w:t>
            </w:r>
            <w:r>
              <w:rPr>
                <w:rFonts w:ascii="宋体" w:hAnsi="宋体"/>
                <w:spacing w:val="4"/>
                <w:kern w:val="0"/>
                <w:sz w:val="16"/>
                <w:szCs w:val="16"/>
                <w:fitText w:val="6648" w:id="-1099879299"/>
                <w:lang w:val="en"/>
              </w:rPr>
              <w:t xml:space="preserve">                                 </w:t>
            </w:r>
            <w:r>
              <w:rPr>
                <w:rFonts w:hint="eastAsia" w:ascii="宋体" w:hAnsi="宋体"/>
                <w:spacing w:val="4"/>
                <w:kern w:val="0"/>
                <w:sz w:val="16"/>
                <w:szCs w:val="16"/>
                <w:fitText w:val="6648" w:id="-1099879299"/>
              </w:rPr>
              <w:t xml:space="preserve"> </w:t>
            </w:r>
            <w:r>
              <w:rPr>
                <w:rFonts w:ascii="宋体" w:hAnsi="宋体"/>
                <w:spacing w:val="4"/>
                <w:kern w:val="0"/>
                <w:sz w:val="16"/>
                <w:szCs w:val="16"/>
                <w:fitText w:val="6648" w:id="-1099879299"/>
                <w:lang w:val="en"/>
              </w:rPr>
              <w:t xml:space="preserve"> </w:t>
            </w:r>
            <w:r>
              <w:rPr>
                <w:rFonts w:hint="eastAsia" w:ascii="宋体" w:hAnsi="宋体"/>
                <w:spacing w:val="25"/>
                <w:kern w:val="0"/>
                <w:sz w:val="16"/>
                <w:szCs w:val="16"/>
                <w:fitText w:val="6648" w:id="-1099879299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vMerge w:val="restart"/>
            <w:tcBorders>
              <w:top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648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single" w:color="auto" w:sz="4" w:space="0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vMerge w:val="restart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single" w:color="auto" w:sz="4" w:space="0"/>
              <w:bottom w:val="nil"/>
            </w:tcBorders>
          </w:tcPr>
          <w:p>
            <w:pPr>
              <w:ind w:left="1" w:right="21" w:rightChars="10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组织形式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8" w:type="dxa"/>
            <w:vMerge w:val="continue"/>
            <w:tcBorders>
              <w:top w:val="single" w:color="auto" w:sz="4" w:space="0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50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648" w:type="dxa"/>
            <w:gridSpan w:val="4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4" w:space="0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  <w:bottom w:val="nil"/>
            </w:tcBorders>
          </w:tcPr>
          <w:p>
            <w:pPr>
              <w:ind w:right="-15" w:rightChars="-7" w:firstLine="80" w:firstLineChars="50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/>
                <w:sz w:val="16"/>
                <w:szCs w:val="16"/>
                <w:lang w:val="en"/>
              </w:rPr>
              <w:t>10.</w:t>
            </w:r>
            <w:r>
              <w:rPr>
                <w:rFonts w:hint="eastAsia" w:ascii="宋体" w:hAnsi="宋体"/>
                <w:sz w:val="16"/>
                <w:szCs w:val="16"/>
              </w:rPr>
              <w:t>公司制企业</w:t>
            </w:r>
            <w:r>
              <w:rPr>
                <w:rFonts w:ascii="宋体" w:hAnsi="宋体"/>
                <w:sz w:val="16"/>
                <w:szCs w:val="16"/>
                <w:lang w:val="en"/>
              </w:rPr>
              <w:t xml:space="preserve"> 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(11.国有独资公司 12.其他有限责任公司  13.上市股份有限公司 </w:t>
            </w:r>
          </w:p>
          <w:p>
            <w:pPr>
              <w:ind w:right="-15" w:rightChars="-7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 xml:space="preserve"> 股票代码 □□□□□□  14.非上市股份有限公司 1</w:t>
            </w:r>
            <w:r>
              <w:rPr>
                <w:rFonts w:ascii="宋体" w:hAnsi="宋体"/>
                <w:sz w:val="16"/>
                <w:szCs w:val="16"/>
              </w:rPr>
              <w:t>5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.法人独资公司)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  <w:bottom w:val="nil"/>
            </w:tcBorders>
          </w:tcPr>
          <w:p>
            <w:pPr>
              <w:ind w:right="21" w:rightChars="10" w:firstLine="80" w:firstLineChars="50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20.非公司制企业</w:t>
            </w:r>
            <w:r>
              <w:rPr>
                <w:rFonts w:ascii="宋体" w:hAnsi="宋体"/>
                <w:sz w:val="16"/>
                <w:szCs w:val="16"/>
                <w:lang w:val="en"/>
              </w:rPr>
              <w:t xml:space="preserve"> (21.</w:t>
            </w:r>
            <w:r>
              <w:rPr>
                <w:rFonts w:hint="eastAsia" w:ascii="宋体" w:hAnsi="宋体"/>
                <w:sz w:val="16"/>
                <w:szCs w:val="16"/>
              </w:rPr>
              <w:t>非公司制独资企业</w:t>
            </w:r>
            <w:r>
              <w:rPr>
                <w:rFonts w:ascii="宋体" w:hAnsi="宋体"/>
                <w:sz w:val="16"/>
                <w:szCs w:val="16"/>
                <w:lang w:val="en"/>
              </w:rPr>
              <w:t xml:space="preserve"> </w:t>
            </w:r>
            <w:r>
              <w:rPr>
                <w:rFonts w:hint="eastAsia" w:ascii="宋体" w:hAnsi="宋体"/>
                <w:sz w:val="16"/>
                <w:szCs w:val="16"/>
              </w:rPr>
              <w:t>22.其他非公司制企业)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企   业   名    称：</w:t>
            </w:r>
          </w:p>
        </w:tc>
        <w:tc>
          <w:tcPr>
            <w:tcW w:w="389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（公章）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 xml:space="preserve"> 30.企业化管理事业单位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单  位  负  责  人：</w:t>
            </w:r>
          </w:p>
        </w:tc>
        <w:tc>
          <w:tcPr>
            <w:tcW w:w="38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right"/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（签章）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  <w:bottom w:val="single" w:color="auto" w:sz="4" w:space="0"/>
            </w:tcBorders>
          </w:tcPr>
          <w:p>
            <w:pPr>
              <w:ind w:right="21" w:rightChars="10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 xml:space="preserve"> 40.其他</w:t>
            </w:r>
            <w:r>
              <w:rPr>
                <w:rFonts w:ascii="宋体" w:hAnsi="宋体"/>
                <w:sz w:val="16"/>
                <w:szCs w:val="16"/>
                <w:lang w:val="en"/>
              </w:rPr>
              <w:t xml:space="preserve"> (41.</w:t>
            </w:r>
            <w:r>
              <w:rPr>
                <w:rFonts w:hint="eastAsia" w:ascii="宋体" w:hAnsi="宋体"/>
                <w:sz w:val="16"/>
                <w:szCs w:val="16"/>
                <w:lang w:val="en"/>
              </w:rPr>
              <w:t>事业单位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 42.基建项目 43.其他）  </w:t>
            </w:r>
            <w:r>
              <w:rPr>
                <w:rFonts w:ascii="宋体" w:hAnsi="宋体"/>
                <w:sz w:val="16"/>
                <w:szCs w:val="16"/>
                <w:lang w:val="en"/>
              </w:rPr>
              <w:t xml:space="preserve">                                  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□□               </w:t>
            </w:r>
            <w:r>
              <w:rPr>
                <w:rFonts w:ascii="宋体" w:hAnsi="宋体"/>
                <w:sz w:val="16"/>
                <w:szCs w:val="16"/>
                <w:lang w:val="en"/>
              </w:rPr>
              <w:t xml:space="preserve">                                  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主管会计工作负责人</w:t>
            </w:r>
          </w:p>
          <w:p>
            <w:pPr>
              <w:jc w:val="distribute"/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（总会计师）：</w:t>
            </w:r>
          </w:p>
        </w:tc>
        <w:tc>
          <w:tcPr>
            <w:tcW w:w="38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  <w:p>
            <w:pPr>
              <w:jc w:val="right"/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（签章）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shd w:val="clear" w:color="FFFFFF" w:fill="D9D9D9"/>
              </w:rPr>
            </w:pPr>
          </w:p>
        </w:tc>
        <w:tc>
          <w:tcPr>
            <w:tcW w:w="6653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8820"/>
                <w:tab w:val="left" w:pos="9180"/>
              </w:tabs>
              <w:ind w:left="2570" w:right="-15" w:rightChars="-7" w:hanging="2570" w:hangingChars="1600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 xml:space="preserve">审计方式  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 </w:t>
            </w:r>
          </w:p>
          <w:p>
            <w:pPr>
              <w:tabs>
                <w:tab w:val="left" w:pos="8820"/>
                <w:tab w:val="left" w:pos="9180"/>
              </w:tabs>
              <w:ind w:left="2560" w:right="-15" w:rightChars="-7" w:hanging="2560" w:hangingChars="1600"/>
              <w:jc w:val="left"/>
              <w:rPr>
                <w:rFonts w:ascii="宋体" w:hAnsi="宋体"/>
                <w:sz w:val="16"/>
                <w:szCs w:val="16"/>
                <w:shd w:val="clear" w:color="FFFFFF" w:fill="D9D9D9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 xml:space="preserve"> 0.未经审计1.社会中介机构审计2.内部审计机构审计                                 □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会计(财务)机构负责人：</w:t>
            </w:r>
          </w:p>
        </w:tc>
        <w:tc>
          <w:tcPr>
            <w:tcW w:w="38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（签章）</w:t>
            </w:r>
          </w:p>
          <w:p>
            <w:pPr>
              <w:tabs>
                <w:tab w:val="left" w:pos="703"/>
              </w:tabs>
              <w:jc w:val="left"/>
              <w:rPr>
                <w:lang w:val="en"/>
              </w:rPr>
            </w:pPr>
            <w:r>
              <w:rPr>
                <w:lang w:val="en"/>
              </w:rPr>
              <w:tab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bottom w:val="nil"/>
            </w:tcBorders>
            <w:shd w:val="clear" w:color="auto" w:fill="auto"/>
          </w:tcPr>
          <w:p>
            <w:pPr>
              <w:ind w:right="-12" w:rightChars="-6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 xml:space="preserve">审计意见类型   </w:t>
            </w:r>
            <w:r>
              <w:rPr>
                <w:rFonts w:hint="eastAsia" w:ascii="宋体" w:hAnsi="宋体"/>
                <w:sz w:val="16"/>
                <w:szCs w:val="16"/>
              </w:rPr>
              <w:t>1.标准无保留意见2.非标准无保留意见3.保留意见</w:t>
            </w:r>
          </w:p>
          <w:p>
            <w:pPr>
              <w:ind w:right="-12" w:rightChars="-6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填      表      人：</w:t>
            </w:r>
          </w:p>
        </w:tc>
        <w:tc>
          <w:tcPr>
            <w:tcW w:w="38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</w:tcBorders>
            <w:shd w:val="clear" w:color="auto" w:fill="auto"/>
          </w:tcPr>
          <w:p>
            <w:pPr>
              <w:tabs>
                <w:tab w:val="left" w:pos="4464"/>
                <w:tab w:val="left" w:pos="4569"/>
              </w:tabs>
              <w:ind w:right="-12" w:rightChars="-6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 xml:space="preserve"> 4.否定意见5.无法表示意见        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通   讯   地   址：</w:t>
            </w:r>
          </w:p>
        </w:tc>
        <w:tc>
          <w:tcPr>
            <w:tcW w:w="38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bottom w:val="single" w:color="auto" w:sz="4" w:space="0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 xml:space="preserve">设立年份                                                                  </w:t>
            </w:r>
            <w:r>
              <w:rPr>
                <w:rFonts w:hint="eastAsia" w:ascii="宋体" w:hAnsi="宋体"/>
                <w:sz w:val="16"/>
                <w:szCs w:val="16"/>
              </w:rPr>
              <w:t>□□□□</w:t>
            </w:r>
          </w:p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龙头企业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 </w:t>
            </w:r>
            <w:r>
              <w:rPr>
                <w:rFonts w:ascii="宋体" w:hAnsi="宋体"/>
                <w:sz w:val="16"/>
                <w:szCs w:val="16"/>
              </w:rPr>
              <w:t xml:space="preserve"> 1</w:t>
            </w:r>
            <w:r>
              <w:rPr>
                <w:rFonts w:hint="eastAsia" w:ascii="宋体" w:hAnsi="宋体"/>
                <w:sz w:val="16"/>
                <w:szCs w:val="16"/>
              </w:rPr>
              <w:t>、是 （</w:t>
            </w:r>
            <w:r>
              <w:rPr>
                <w:rFonts w:hint="eastAsia" w:ascii="宋体" w:hAnsi="宋体"/>
                <w:sz w:val="16"/>
              </w:rPr>
              <w:t xml:space="preserve"> A国家级龙头企业;B省级龙头企业）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  </w:t>
            </w:r>
            <w:r>
              <w:rPr>
                <w:rFonts w:ascii="宋体" w:hAnsi="宋体"/>
                <w:sz w:val="16"/>
                <w:szCs w:val="16"/>
              </w:rPr>
              <w:t>2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、否 </w:t>
            </w:r>
            <w:r>
              <w:rPr>
                <w:rFonts w:ascii="宋体" w:hAnsi="宋体"/>
                <w:sz w:val="16"/>
                <w:szCs w:val="16"/>
              </w:rPr>
              <w:t xml:space="preserve">             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 </w:t>
            </w:r>
            <w:r>
              <w:rPr>
                <w:rFonts w:ascii="宋体" w:hAnsi="宋体"/>
                <w:sz w:val="16"/>
                <w:szCs w:val="16"/>
              </w:rPr>
              <w:t xml:space="preserve">  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  </w:t>
            </w:r>
            <w:r>
              <w:rPr>
                <w:rFonts w:ascii="宋体" w:hAnsi="宋体"/>
                <w:sz w:val="16"/>
                <w:szCs w:val="16"/>
              </w:rPr>
              <w:t xml:space="preserve">    </w:t>
            </w:r>
            <w:r>
              <w:rPr>
                <w:rFonts w:hint="eastAsia" w:ascii="宋体" w:hAnsi="宋体"/>
                <w:sz w:val="16"/>
                <w:szCs w:val="16"/>
              </w:rPr>
              <w:t>□</w:t>
            </w:r>
            <w:r>
              <w:rPr>
                <w:rFonts w:hint="eastAsia" w:ascii="宋体" w:hAnsi="宋体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/>
                <w:b/>
                <w:sz w:val="16"/>
                <w:szCs w:val="16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邮    政    编    码：</w:t>
            </w:r>
          </w:p>
        </w:tc>
        <w:tc>
          <w:tcPr>
            <w:tcW w:w="38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□□□□□□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single" w:color="auto" w:sz="4" w:space="0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 xml:space="preserve">上年企业代码                                  </w:t>
            </w:r>
            <w:r>
              <w:rPr>
                <w:rFonts w:ascii="宋体" w:hAnsi="宋体"/>
                <w:b/>
                <w:sz w:val="16"/>
                <w:szCs w:val="16"/>
                <w:lang w:val="en"/>
              </w:rPr>
              <w:t xml:space="preserve"> </w:t>
            </w:r>
            <w:r>
              <w:rPr>
                <w:rFonts w:hint="eastAsia" w:ascii="宋体" w:hAnsi="宋体"/>
                <w:b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/>
                <w:sz w:val="16"/>
                <w:szCs w:val="16"/>
              </w:rPr>
              <w:t>□□□□□□□□□□□□□□□□□□-□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电    话    号    码：</w:t>
            </w:r>
          </w:p>
        </w:tc>
        <w:tc>
          <w:tcPr>
            <w:tcW w:w="38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□□□□□     □□□□□□□□    □□□□□</w:t>
            </w:r>
          </w:p>
          <w:p>
            <w:pPr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（长途区号）   （电话号）          （分机号）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bottom w:val="single" w:color="auto" w:sz="4" w:space="0"/>
            </w:tcBorders>
          </w:tcPr>
          <w:p>
            <w:pPr>
              <w:ind w:right="21" w:rightChars="10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上报因素</w:t>
            </w:r>
            <w:r>
              <w:rPr>
                <w:rFonts w:hint="eastAsia" w:ascii="宋体" w:hAnsi="宋体"/>
                <w:sz w:val="16"/>
                <w:szCs w:val="16"/>
              </w:rPr>
              <w:t>0.连续上报1.新投资设立2.竣工移交 3.新设合并4.分立5.上年应报未报</w:t>
            </w:r>
          </w:p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 xml:space="preserve"> 6.划转7.收购9.其他                                  </w:t>
            </w:r>
            <w:r>
              <w:rPr>
                <w:rFonts w:ascii="宋体" w:hAnsi="宋体"/>
                <w:sz w:val="16"/>
                <w:szCs w:val="16"/>
                <w:lang w:val="en"/>
              </w:rPr>
              <w:t xml:space="preserve">               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</w:rPr>
            </w:pPr>
          </w:p>
        </w:tc>
        <w:tc>
          <w:tcPr>
            <w:tcW w:w="2793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□□□□□□□□□□□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（手机号）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vMerge w:val="restart"/>
            <w:tcBorders>
              <w:top w:val="single" w:color="auto" w:sz="4" w:space="0"/>
            </w:tcBorders>
          </w:tcPr>
          <w:p>
            <w:pPr>
              <w:ind w:right="21" w:rightChars="10" w:firstLine="80" w:firstLineChars="50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 xml:space="preserve">报表类型码   </w:t>
            </w:r>
            <w:r>
              <w:rPr>
                <w:rFonts w:hint="eastAsia" w:ascii="宋体" w:hAnsi="宋体"/>
                <w:sz w:val="16"/>
                <w:szCs w:val="16"/>
              </w:rPr>
              <w:t>0.单户表1.集团差额表2.金融子企业表3.境外子企业表4.事业并企业表</w:t>
            </w:r>
          </w:p>
          <w:p>
            <w:pPr>
              <w:ind w:right="21" w:rightChars="10" w:firstLine="80" w:firstLineChars="50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5.基建并企业表9.集团合并表      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编   报   日   期：</w:t>
            </w:r>
          </w:p>
        </w:tc>
        <w:tc>
          <w:tcPr>
            <w:tcW w:w="809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月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日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vMerge w:val="continue"/>
            <w:tcBorders>
              <w:bottom w:val="single" w:color="auto" w:sz="4" w:space="0"/>
            </w:tcBorders>
          </w:tcPr>
          <w:p>
            <w:pPr>
              <w:ind w:right="21" w:rightChars="10"/>
              <w:jc w:val="distribute"/>
              <w:rPr>
                <w:rFonts w:ascii="宋体" w:hAnsi="宋体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608"/>
              </w:tabs>
              <w:rPr>
                <w:rFonts w:ascii="宋体" w:hAnsi="宋体"/>
                <w:sz w:val="16"/>
              </w:rPr>
            </w:pPr>
            <w:r>
              <w:rPr>
                <w:rFonts w:ascii="宋体" w:hAnsi="宋体"/>
                <w:sz w:val="16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 xml:space="preserve">执行会计准则情况代码   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□□                       </w:t>
            </w:r>
            <w:r>
              <w:rPr>
                <w:rFonts w:hint="eastAsia" w:ascii="宋体" w:hAnsi="宋体"/>
                <w:b/>
                <w:sz w:val="16"/>
                <w:szCs w:val="16"/>
              </w:rPr>
              <w:t xml:space="preserve">执行新金融工具准则  </w:t>
            </w:r>
            <w:r>
              <w:rPr>
                <w:rFonts w:hint="eastAsia" w:ascii="宋体" w:hAnsi="宋体"/>
                <w:sz w:val="16"/>
                <w:szCs w:val="16"/>
              </w:rPr>
              <w:t>1.是2.否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pacing w:val="104"/>
                <w:kern w:val="0"/>
                <w:sz w:val="16"/>
                <w:fitText w:val="2000" w:id="1"/>
              </w:rPr>
              <w:t>报表审计机</w:t>
            </w:r>
            <w:r>
              <w:rPr>
                <w:rFonts w:hint="eastAsia" w:ascii="宋体" w:hAnsi="宋体"/>
                <w:spacing w:val="0"/>
                <w:kern w:val="0"/>
                <w:sz w:val="16"/>
                <w:fitText w:val="2000" w:id="1"/>
              </w:rPr>
              <w:t>构</w:t>
            </w:r>
            <w:r>
              <w:rPr>
                <w:rFonts w:hint="eastAsia" w:ascii="宋体" w:hAnsi="宋体"/>
                <w:kern w:val="0"/>
                <w:sz w:val="16"/>
              </w:rPr>
              <w:t>：</w:t>
            </w:r>
          </w:p>
        </w:tc>
        <w:tc>
          <w:tcPr>
            <w:tcW w:w="389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tabs>
                <w:tab w:val="left" w:pos="8820"/>
                <w:tab w:val="left" w:pos="9180"/>
              </w:tabs>
              <w:ind w:left="2570" w:right="-15" w:rightChars="-7" w:hanging="2570" w:hangingChars="1600"/>
              <w:jc w:val="left"/>
              <w:rPr>
                <w:rFonts w:ascii="宋体" w:hAnsi="宋体"/>
                <w:b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8820"/>
                <w:tab w:val="left" w:pos="9180"/>
              </w:tabs>
              <w:ind w:left="2570" w:right="-15" w:rightChars="-7" w:hanging="2570" w:hangingChars="1600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是否纳入国有资本经营预算1.国资收益交纳主体本级  2.纳入国资收益交纳主体合并范围</w:t>
            </w:r>
          </w:p>
          <w:p>
            <w:pPr>
              <w:tabs>
                <w:tab w:val="left" w:pos="8820"/>
                <w:tab w:val="left" w:pos="9180"/>
              </w:tabs>
              <w:ind w:left="2570" w:right="-15" w:rightChars="-7" w:hanging="2570" w:hangingChars="1600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 xml:space="preserve"> 3.未纳入国资预算范围            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</w:rPr>
            </w:pPr>
          </w:p>
        </w:tc>
        <w:tc>
          <w:tcPr>
            <w:tcW w:w="389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0" w:rightChars="-5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上交国有资本收益类别</w:t>
            </w:r>
            <w:r>
              <w:rPr>
                <w:rFonts w:hint="eastAsia" w:ascii="宋体" w:hAnsi="宋体"/>
                <w:sz w:val="16"/>
                <w:szCs w:val="16"/>
              </w:rPr>
              <w:t>1.应交利润2.国有股股利、股息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审计报告签字人：</w:t>
            </w:r>
          </w:p>
        </w:tc>
        <w:tc>
          <w:tcPr>
            <w:tcW w:w="389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0" w:rightChars="-5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sz w:val="16"/>
                <w:szCs w:val="16"/>
              </w:rPr>
              <w:t>混合所有制企业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 1.是 2.否 </w:t>
            </w:r>
            <w:r>
              <w:rPr>
                <w:rFonts w:hint="eastAsia" w:ascii="宋体" w:hAnsi="宋体"/>
                <w:sz w:val="16"/>
                <w:szCs w:val="16"/>
                <w:lang w:val="en"/>
              </w:rPr>
              <w:t>□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                               </w:t>
            </w:r>
            <w:r>
              <w:rPr>
                <w:rFonts w:hint="eastAsia" w:ascii="宋体" w:hAnsi="宋体"/>
                <w:b/>
                <w:bCs/>
                <w:sz w:val="16"/>
                <w:szCs w:val="16"/>
              </w:rPr>
              <w:t>员工持股企业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 1.是 2.否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05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/>
                <w:sz w:val="16"/>
              </w:rPr>
            </w:pPr>
            <w:r>
              <w:rPr>
                <w:rFonts w:hint="eastAsia" w:ascii="宋体" w:hAnsi="宋体"/>
                <w:sz w:val="16"/>
              </w:rPr>
              <w:t>农业农村部农垦局印制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0" w:rightChars="-5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 xml:space="preserve">文化企业 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1.是2.否 □                                  </w:t>
            </w:r>
            <w:r>
              <w:rPr>
                <w:rFonts w:hint="eastAsia" w:ascii="宋体" w:hAnsi="宋体"/>
                <w:b/>
                <w:sz w:val="16"/>
                <w:szCs w:val="16"/>
              </w:rPr>
              <w:t xml:space="preserve">备用码  </w:t>
            </w:r>
            <w:r>
              <w:rPr>
                <w:rFonts w:hint="eastAsia" w:ascii="宋体" w:hAnsi="宋体"/>
                <w:sz w:val="16"/>
                <w:szCs w:val="16"/>
              </w:rPr>
              <w:t>□□□□□□□□□□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endnotePr>
        <w:numFmt w:val="decimal"/>
      </w:endnotePr>
      <w:pgSz w:w="16838" w:h="11906" w:orient="landscape"/>
      <w:pgMar w:top="851" w:right="851" w:bottom="851" w:left="851" w:header="567" w:footer="567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NotTrackMoves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doNotShadeFormData w:val="true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DD"/>
    <w:rsid w:val="000005BE"/>
    <w:rsid w:val="0000672F"/>
    <w:rsid w:val="00006E96"/>
    <w:rsid w:val="00024245"/>
    <w:rsid w:val="00026F2A"/>
    <w:rsid w:val="00032131"/>
    <w:rsid w:val="00033008"/>
    <w:rsid w:val="00056165"/>
    <w:rsid w:val="00056FF3"/>
    <w:rsid w:val="000636C4"/>
    <w:rsid w:val="0006392A"/>
    <w:rsid w:val="0007395B"/>
    <w:rsid w:val="000767D5"/>
    <w:rsid w:val="00077534"/>
    <w:rsid w:val="000775DA"/>
    <w:rsid w:val="00077E37"/>
    <w:rsid w:val="0008032E"/>
    <w:rsid w:val="00084876"/>
    <w:rsid w:val="00087CD2"/>
    <w:rsid w:val="000A0AF6"/>
    <w:rsid w:val="000B0C58"/>
    <w:rsid w:val="000B28F4"/>
    <w:rsid w:val="000B49E1"/>
    <w:rsid w:val="000E657E"/>
    <w:rsid w:val="000F260D"/>
    <w:rsid w:val="000F5C59"/>
    <w:rsid w:val="00107979"/>
    <w:rsid w:val="00107EBA"/>
    <w:rsid w:val="00121DF4"/>
    <w:rsid w:val="0012340E"/>
    <w:rsid w:val="0013530B"/>
    <w:rsid w:val="0014129D"/>
    <w:rsid w:val="00143E2C"/>
    <w:rsid w:val="001464B4"/>
    <w:rsid w:val="00157D87"/>
    <w:rsid w:val="001837A3"/>
    <w:rsid w:val="00190F0A"/>
    <w:rsid w:val="00193405"/>
    <w:rsid w:val="001935B0"/>
    <w:rsid w:val="001A70B4"/>
    <w:rsid w:val="001A7F86"/>
    <w:rsid w:val="001C7593"/>
    <w:rsid w:val="001D0CE4"/>
    <w:rsid w:val="001D6954"/>
    <w:rsid w:val="001F4F86"/>
    <w:rsid w:val="002072D0"/>
    <w:rsid w:val="00241521"/>
    <w:rsid w:val="0024190E"/>
    <w:rsid w:val="00270B32"/>
    <w:rsid w:val="00271D61"/>
    <w:rsid w:val="00272B88"/>
    <w:rsid w:val="00272E72"/>
    <w:rsid w:val="00280141"/>
    <w:rsid w:val="00282E04"/>
    <w:rsid w:val="00284F01"/>
    <w:rsid w:val="00284FAD"/>
    <w:rsid w:val="00286F8B"/>
    <w:rsid w:val="00287DD6"/>
    <w:rsid w:val="0029577B"/>
    <w:rsid w:val="0029635B"/>
    <w:rsid w:val="002A007B"/>
    <w:rsid w:val="002A39CC"/>
    <w:rsid w:val="002B4620"/>
    <w:rsid w:val="002B6879"/>
    <w:rsid w:val="002C1041"/>
    <w:rsid w:val="002C7EC2"/>
    <w:rsid w:val="002D26A1"/>
    <w:rsid w:val="002D2CB0"/>
    <w:rsid w:val="002F27FC"/>
    <w:rsid w:val="0030489B"/>
    <w:rsid w:val="00314D0C"/>
    <w:rsid w:val="00314D84"/>
    <w:rsid w:val="0031620B"/>
    <w:rsid w:val="00323B29"/>
    <w:rsid w:val="003345E0"/>
    <w:rsid w:val="00334BDD"/>
    <w:rsid w:val="00345162"/>
    <w:rsid w:val="0035649D"/>
    <w:rsid w:val="00360C4B"/>
    <w:rsid w:val="00377155"/>
    <w:rsid w:val="00387C60"/>
    <w:rsid w:val="00390F33"/>
    <w:rsid w:val="0039181C"/>
    <w:rsid w:val="003944AE"/>
    <w:rsid w:val="003C248C"/>
    <w:rsid w:val="003D34B9"/>
    <w:rsid w:val="003D4432"/>
    <w:rsid w:val="003D6D7B"/>
    <w:rsid w:val="003E7133"/>
    <w:rsid w:val="0040126A"/>
    <w:rsid w:val="004036C8"/>
    <w:rsid w:val="004047C7"/>
    <w:rsid w:val="00406B58"/>
    <w:rsid w:val="00410ECC"/>
    <w:rsid w:val="004125D2"/>
    <w:rsid w:val="00412FD1"/>
    <w:rsid w:val="00416FB9"/>
    <w:rsid w:val="00422BEA"/>
    <w:rsid w:val="004236E7"/>
    <w:rsid w:val="00427AB5"/>
    <w:rsid w:val="004403BC"/>
    <w:rsid w:val="004568E8"/>
    <w:rsid w:val="00457BE1"/>
    <w:rsid w:val="00461D83"/>
    <w:rsid w:val="004654E0"/>
    <w:rsid w:val="00466C98"/>
    <w:rsid w:val="00471922"/>
    <w:rsid w:val="00487C91"/>
    <w:rsid w:val="004A19D9"/>
    <w:rsid w:val="004A2E3D"/>
    <w:rsid w:val="004A6006"/>
    <w:rsid w:val="004B4BD5"/>
    <w:rsid w:val="004D1652"/>
    <w:rsid w:val="004D4580"/>
    <w:rsid w:val="004D6365"/>
    <w:rsid w:val="004E4B62"/>
    <w:rsid w:val="00506171"/>
    <w:rsid w:val="0051420F"/>
    <w:rsid w:val="00522D01"/>
    <w:rsid w:val="0052493D"/>
    <w:rsid w:val="00532CC1"/>
    <w:rsid w:val="00535307"/>
    <w:rsid w:val="00560856"/>
    <w:rsid w:val="005736C3"/>
    <w:rsid w:val="00574EF3"/>
    <w:rsid w:val="005777B6"/>
    <w:rsid w:val="00584C1B"/>
    <w:rsid w:val="005934CB"/>
    <w:rsid w:val="00596C55"/>
    <w:rsid w:val="005977B7"/>
    <w:rsid w:val="005B0149"/>
    <w:rsid w:val="005B126C"/>
    <w:rsid w:val="005B6011"/>
    <w:rsid w:val="005B6358"/>
    <w:rsid w:val="005C03C6"/>
    <w:rsid w:val="005C5195"/>
    <w:rsid w:val="005C531E"/>
    <w:rsid w:val="005D0193"/>
    <w:rsid w:val="005D2331"/>
    <w:rsid w:val="005D279F"/>
    <w:rsid w:val="005D3D5D"/>
    <w:rsid w:val="005D663B"/>
    <w:rsid w:val="005E176F"/>
    <w:rsid w:val="005E4122"/>
    <w:rsid w:val="005F3B8B"/>
    <w:rsid w:val="006020EA"/>
    <w:rsid w:val="00610EFD"/>
    <w:rsid w:val="00622881"/>
    <w:rsid w:val="00623159"/>
    <w:rsid w:val="00637C9B"/>
    <w:rsid w:val="00652E1D"/>
    <w:rsid w:val="00653F40"/>
    <w:rsid w:val="00686598"/>
    <w:rsid w:val="006919D3"/>
    <w:rsid w:val="00691BB3"/>
    <w:rsid w:val="006976AF"/>
    <w:rsid w:val="006B073B"/>
    <w:rsid w:val="006B1F27"/>
    <w:rsid w:val="006B5363"/>
    <w:rsid w:val="006C0782"/>
    <w:rsid w:val="006C4ADB"/>
    <w:rsid w:val="006C4ECA"/>
    <w:rsid w:val="006F03BF"/>
    <w:rsid w:val="006F42C2"/>
    <w:rsid w:val="0071253F"/>
    <w:rsid w:val="007146DE"/>
    <w:rsid w:val="007236B4"/>
    <w:rsid w:val="00735BF5"/>
    <w:rsid w:val="00754DC6"/>
    <w:rsid w:val="00756DC8"/>
    <w:rsid w:val="00771FC8"/>
    <w:rsid w:val="007854BB"/>
    <w:rsid w:val="007973D8"/>
    <w:rsid w:val="007A58A6"/>
    <w:rsid w:val="007B3666"/>
    <w:rsid w:val="007C21CC"/>
    <w:rsid w:val="007E0961"/>
    <w:rsid w:val="007E75E6"/>
    <w:rsid w:val="007F0CD1"/>
    <w:rsid w:val="007F169B"/>
    <w:rsid w:val="007F3CC7"/>
    <w:rsid w:val="00812F79"/>
    <w:rsid w:val="008209E0"/>
    <w:rsid w:val="00834054"/>
    <w:rsid w:val="00853DA4"/>
    <w:rsid w:val="00853E02"/>
    <w:rsid w:val="008601F9"/>
    <w:rsid w:val="00861467"/>
    <w:rsid w:val="00892BA0"/>
    <w:rsid w:val="008A4A32"/>
    <w:rsid w:val="008B59DB"/>
    <w:rsid w:val="008C341E"/>
    <w:rsid w:val="008C5D94"/>
    <w:rsid w:val="008C7A95"/>
    <w:rsid w:val="008E425B"/>
    <w:rsid w:val="008E5BEC"/>
    <w:rsid w:val="008E6A51"/>
    <w:rsid w:val="00900973"/>
    <w:rsid w:val="00905BDB"/>
    <w:rsid w:val="00906D23"/>
    <w:rsid w:val="00910FF6"/>
    <w:rsid w:val="00915761"/>
    <w:rsid w:val="009174B3"/>
    <w:rsid w:val="00917E2F"/>
    <w:rsid w:val="009475EC"/>
    <w:rsid w:val="009710A9"/>
    <w:rsid w:val="009856C3"/>
    <w:rsid w:val="00990117"/>
    <w:rsid w:val="00997980"/>
    <w:rsid w:val="009A675C"/>
    <w:rsid w:val="009C737F"/>
    <w:rsid w:val="00A0013E"/>
    <w:rsid w:val="00A05543"/>
    <w:rsid w:val="00A33594"/>
    <w:rsid w:val="00A35CDB"/>
    <w:rsid w:val="00A45680"/>
    <w:rsid w:val="00A46984"/>
    <w:rsid w:val="00A5146F"/>
    <w:rsid w:val="00A7201E"/>
    <w:rsid w:val="00A74346"/>
    <w:rsid w:val="00A77B48"/>
    <w:rsid w:val="00A8481E"/>
    <w:rsid w:val="00A96D9F"/>
    <w:rsid w:val="00AA01B1"/>
    <w:rsid w:val="00AA2B24"/>
    <w:rsid w:val="00AB1ABC"/>
    <w:rsid w:val="00AB471A"/>
    <w:rsid w:val="00AD37FD"/>
    <w:rsid w:val="00AE207B"/>
    <w:rsid w:val="00AF4B59"/>
    <w:rsid w:val="00AF6722"/>
    <w:rsid w:val="00AF6FCC"/>
    <w:rsid w:val="00AF7EC8"/>
    <w:rsid w:val="00B06FBB"/>
    <w:rsid w:val="00B13CDA"/>
    <w:rsid w:val="00B22107"/>
    <w:rsid w:val="00B22FBD"/>
    <w:rsid w:val="00B3173A"/>
    <w:rsid w:val="00B31950"/>
    <w:rsid w:val="00B466BA"/>
    <w:rsid w:val="00B523CD"/>
    <w:rsid w:val="00B628D4"/>
    <w:rsid w:val="00B64E84"/>
    <w:rsid w:val="00B666AD"/>
    <w:rsid w:val="00B74BFC"/>
    <w:rsid w:val="00B91E0C"/>
    <w:rsid w:val="00B944AB"/>
    <w:rsid w:val="00BB0874"/>
    <w:rsid w:val="00BC023D"/>
    <w:rsid w:val="00BD2FC0"/>
    <w:rsid w:val="00BD4232"/>
    <w:rsid w:val="00BE235F"/>
    <w:rsid w:val="00BE54B3"/>
    <w:rsid w:val="00BF458B"/>
    <w:rsid w:val="00C004B5"/>
    <w:rsid w:val="00C03E07"/>
    <w:rsid w:val="00C0643C"/>
    <w:rsid w:val="00C20ADC"/>
    <w:rsid w:val="00C33B19"/>
    <w:rsid w:val="00C35A06"/>
    <w:rsid w:val="00C4206D"/>
    <w:rsid w:val="00C450CF"/>
    <w:rsid w:val="00C45960"/>
    <w:rsid w:val="00C46A06"/>
    <w:rsid w:val="00C7421B"/>
    <w:rsid w:val="00C977D6"/>
    <w:rsid w:val="00CA4E1F"/>
    <w:rsid w:val="00CA54E4"/>
    <w:rsid w:val="00CB3F06"/>
    <w:rsid w:val="00CC39FD"/>
    <w:rsid w:val="00CC70B6"/>
    <w:rsid w:val="00CE11BB"/>
    <w:rsid w:val="00CE2363"/>
    <w:rsid w:val="00CF2D7F"/>
    <w:rsid w:val="00CF4A20"/>
    <w:rsid w:val="00D00AC4"/>
    <w:rsid w:val="00D102FB"/>
    <w:rsid w:val="00D2185A"/>
    <w:rsid w:val="00D413A4"/>
    <w:rsid w:val="00D50FFA"/>
    <w:rsid w:val="00D5220D"/>
    <w:rsid w:val="00D56C1C"/>
    <w:rsid w:val="00D65966"/>
    <w:rsid w:val="00D73AC0"/>
    <w:rsid w:val="00D7585C"/>
    <w:rsid w:val="00D84186"/>
    <w:rsid w:val="00D857B0"/>
    <w:rsid w:val="00D85A75"/>
    <w:rsid w:val="00DA4FD6"/>
    <w:rsid w:val="00DB49ED"/>
    <w:rsid w:val="00DC2A49"/>
    <w:rsid w:val="00DC54C2"/>
    <w:rsid w:val="00DD6F1E"/>
    <w:rsid w:val="00E07D2E"/>
    <w:rsid w:val="00E1278D"/>
    <w:rsid w:val="00E43146"/>
    <w:rsid w:val="00E833AF"/>
    <w:rsid w:val="00E92FA9"/>
    <w:rsid w:val="00E95639"/>
    <w:rsid w:val="00EB15B5"/>
    <w:rsid w:val="00EB65CC"/>
    <w:rsid w:val="00EC09DF"/>
    <w:rsid w:val="00ED0FFD"/>
    <w:rsid w:val="00EE3530"/>
    <w:rsid w:val="00F06987"/>
    <w:rsid w:val="00F225E2"/>
    <w:rsid w:val="00F24168"/>
    <w:rsid w:val="00F24C92"/>
    <w:rsid w:val="00F37A27"/>
    <w:rsid w:val="00F42837"/>
    <w:rsid w:val="00F50E81"/>
    <w:rsid w:val="00F66129"/>
    <w:rsid w:val="00F743BA"/>
    <w:rsid w:val="00F81FB4"/>
    <w:rsid w:val="00F863F1"/>
    <w:rsid w:val="00F930F2"/>
    <w:rsid w:val="00FA29C8"/>
    <w:rsid w:val="00FB1996"/>
    <w:rsid w:val="00FB5DE0"/>
    <w:rsid w:val="00FC1037"/>
    <w:rsid w:val="00FC1F3E"/>
    <w:rsid w:val="00FC2C65"/>
    <w:rsid w:val="00FC616E"/>
    <w:rsid w:val="00FC7028"/>
    <w:rsid w:val="00FD650B"/>
    <w:rsid w:val="00FE3941"/>
    <w:rsid w:val="2DFF67B4"/>
    <w:rsid w:val="39C81619"/>
    <w:rsid w:val="3FECD201"/>
    <w:rsid w:val="5DF70767"/>
    <w:rsid w:val="5FFB48A9"/>
    <w:rsid w:val="671DE21D"/>
    <w:rsid w:val="6AFF458D"/>
    <w:rsid w:val="6BEBB164"/>
    <w:rsid w:val="6D71F79A"/>
    <w:rsid w:val="73EB3A2C"/>
    <w:rsid w:val="7D110F99"/>
    <w:rsid w:val="7DFFB7F9"/>
    <w:rsid w:val="7F761B0C"/>
    <w:rsid w:val="7FFDD713"/>
    <w:rsid w:val="8F92B8F5"/>
    <w:rsid w:val="B7A26E49"/>
    <w:rsid w:val="BB69CABF"/>
    <w:rsid w:val="BDF7A394"/>
    <w:rsid w:val="BEDAC911"/>
    <w:rsid w:val="BEDFFF2A"/>
    <w:rsid w:val="BFF9421B"/>
    <w:rsid w:val="CF7FEDBA"/>
    <w:rsid w:val="D56F69D2"/>
    <w:rsid w:val="DF67E2D5"/>
    <w:rsid w:val="E75F2E5C"/>
    <w:rsid w:val="EEFB402A"/>
    <w:rsid w:val="EF7FE468"/>
    <w:rsid w:val="F3394A4E"/>
    <w:rsid w:val="F6FF15E5"/>
    <w:rsid w:val="F7FD249A"/>
    <w:rsid w:val="FAFF9F8A"/>
    <w:rsid w:val="FE3FD512"/>
    <w:rsid w:val="FE9AFECD"/>
    <w:rsid w:val="FFFC38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Char"/>
    <w:link w:val="2"/>
    <w:qFormat/>
    <w:uiPriority w:val="0"/>
    <w:rPr>
      <w:kern w:val="2"/>
      <w:sz w:val="21"/>
    </w:rPr>
  </w:style>
  <w:style w:type="character" w:customStyle="1" w:styleId="13">
    <w:name w:val="批注主题 Char"/>
    <w:link w:val="6"/>
    <w:qFormat/>
    <w:uiPriority w:val="0"/>
    <w:rPr>
      <w:b/>
      <w:bCs/>
      <w:kern w:val="2"/>
      <w:sz w:val="21"/>
    </w:rPr>
  </w:style>
  <w:style w:type="paragraph" w:customStyle="1" w:styleId="1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财政部企业司</Company>
  <Pages>1</Pages>
  <Words>884</Words>
  <Characters>1331</Characters>
  <Lines>11</Lines>
  <Paragraphs>4</Paragraphs>
  <TotalTime>3</TotalTime>
  <ScaleCrop>false</ScaleCrop>
  <LinksUpToDate>false</LinksUpToDate>
  <CharactersWithSpaces>2211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2018-12-11T01:48:00Z</dcterms:created>
  <dc:creator>tyy</dc:creator>
  <cp:lastModifiedBy> </cp:lastModifiedBy>
  <cp:lastPrinted>2019-01-04T06:53:00Z</cp:lastPrinted>
  <dcterms:modified xsi:type="dcterms:W3CDTF">2026-01-04T11:14:26Z</dcterms:modified>
  <dc:title>[企业分户录入封面]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